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0CB40" w14:textId="4A6775A7" w:rsidR="00070498" w:rsidRDefault="00070498" w:rsidP="007D1B4B">
      <w:pPr>
        <w:spacing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bookmarkStart w:id="0" w:name="_GoBack"/>
      <w:bookmarkEnd w:id="0"/>
      <w:r w:rsidRPr="00070498">
        <w:rPr>
          <w:rFonts w:ascii="Arial Narrow" w:eastAsia="Arial Narrow" w:hAnsi="Arial Narrow" w:cs="Arial Narrow"/>
          <w:b/>
          <w:bCs/>
          <w:sz w:val="24"/>
          <w:szCs w:val="24"/>
        </w:rPr>
        <w:t>ANEXĂ</w:t>
      </w:r>
    </w:p>
    <w:p w14:paraId="7E196A7F" w14:textId="0D42841E" w:rsidR="00070498" w:rsidRDefault="00070498" w:rsidP="007D1B4B">
      <w:pPr>
        <w:spacing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BD334AF" w14:textId="77777777" w:rsidR="00070498" w:rsidRDefault="00070498" w:rsidP="007D1B4B">
      <w:pPr>
        <w:spacing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FBEB8FA" w14:textId="66C147FA" w:rsidR="00070498" w:rsidRDefault="00070498" w:rsidP="007D1B4B">
      <w:pPr>
        <w:spacing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070498">
        <w:rPr>
          <w:rFonts w:ascii="Arial Narrow" w:eastAsia="Arial Narrow" w:hAnsi="Arial Narrow" w:cs="Arial Narrow"/>
          <w:b/>
          <w:bCs/>
          <w:sz w:val="24"/>
          <w:szCs w:val="24"/>
        </w:rPr>
        <w:t>ANUNȚ PRIVIND ORGANIZAREA ŞI DESFĂŞURAREA EXAMENULUI DE OBŢINERE A GRADELOR PROFESIONALE PENTRU FIZIOTERAPEUŢI PENTRU ANUL 2022</w:t>
      </w:r>
    </w:p>
    <w:p w14:paraId="1FF333A3" w14:textId="5010CAAE" w:rsidR="00070498" w:rsidRDefault="00070498" w:rsidP="007D1B4B">
      <w:pPr>
        <w:spacing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2F3C6694" w14:textId="665A6D46" w:rsidR="00070498" w:rsidRDefault="00070498" w:rsidP="007D1B4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Colegiul Fizioterapeuților din România (CFZRO) organizează e</w:t>
      </w:r>
      <w:r w:rsidRPr="00070498">
        <w:rPr>
          <w:rFonts w:ascii="Arial Narrow" w:eastAsia="Arial Narrow" w:hAnsi="Arial Narrow" w:cs="Arial Narrow"/>
          <w:sz w:val="24"/>
          <w:szCs w:val="24"/>
        </w:rPr>
        <w:t xml:space="preserve">xamenul pentru </w:t>
      </w:r>
      <w:proofErr w:type="spellStart"/>
      <w:r w:rsidRPr="00070498">
        <w:rPr>
          <w:rFonts w:ascii="Arial Narrow" w:eastAsia="Arial Narrow" w:hAnsi="Arial Narrow" w:cs="Arial Narrow"/>
          <w:sz w:val="24"/>
          <w:szCs w:val="24"/>
        </w:rPr>
        <w:t>obţinerea</w:t>
      </w:r>
      <w:proofErr w:type="spellEnd"/>
      <w:r w:rsidRPr="00070498">
        <w:rPr>
          <w:rFonts w:ascii="Arial Narrow" w:eastAsia="Arial Narrow" w:hAnsi="Arial Narrow" w:cs="Arial Narrow"/>
          <w:sz w:val="24"/>
          <w:szCs w:val="24"/>
        </w:rPr>
        <w:t xml:space="preserve"> gradului specialist, respectiv principal</w:t>
      </w:r>
      <w:r w:rsidR="00B76BC8">
        <w:rPr>
          <w:rFonts w:ascii="Arial Narrow" w:eastAsia="Arial Narrow" w:hAnsi="Arial Narrow" w:cs="Arial Narrow"/>
          <w:sz w:val="24"/>
          <w:szCs w:val="24"/>
        </w:rPr>
        <w:t xml:space="preserve"> pentru anul 2022</w:t>
      </w:r>
      <w:r>
        <w:rPr>
          <w:rFonts w:ascii="Arial Narrow" w:eastAsia="Arial Narrow" w:hAnsi="Arial Narrow" w:cs="Arial Narrow"/>
          <w:sz w:val="24"/>
          <w:szCs w:val="24"/>
        </w:rPr>
        <w:t>, conform prevederilor din Metodologia</w:t>
      </w:r>
      <w:r w:rsidRPr="002E281D">
        <w:rPr>
          <w:rFonts w:ascii="Arial Narrow" w:eastAsia="Arial Narrow" w:hAnsi="Arial Narrow" w:cs="Arial Narrow"/>
          <w:sz w:val="24"/>
          <w:szCs w:val="24"/>
        </w:rPr>
        <w:t xml:space="preserve">-Cadru din 2022 de organizare </w:t>
      </w:r>
      <w:proofErr w:type="spellStart"/>
      <w:r w:rsidRPr="002E281D">
        <w:rPr>
          <w:rFonts w:ascii="Arial Narrow" w:eastAsia="Arial Narrow" w:hAnsi="Arial Narrow" w:cs="Arial Narrow"/>
          <w:sz w:val="24"/>
          <w:szCs w:val="24"/>
        </w:rPr>
        <w:t>şi</w:t>
      </w:r>
      <w:proofErr w:type="spellEnd"/>
      <w:r w:rsidRPr="002E281D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2E281D">
        <w:rPr>
          <w:rFonts w:ascii="Arial Narrow" w:eastAsia="Arial Narrow" w:hAnsi="Arial Narrow" w:cs="Arial Narrow"/>
          <w:sz w:val="24"/>
          <w:szCs w:val="24"/>
        </w:rPr>
        <w:t>desfăşurare</w:t>
      </w:r>
      <w:proofErr w:type="spellEnd"/>
      <w:r w:rsidRPr="002E281D">
        <w:rPr>
          <w:rFonts w:ascii="Arial Narrow" w:eastAsia="Arial Narrow" w:hAnsi="Arial Narrow" w:cs="Arial Narrow"/>
          <w:sz w:val="24"/>
          <w:szCs w:val="24"/>
        </w:rPr>
        <w:t xml:space="preserve"> a examenului de </w:t>
      </w:r>
      <w:proofErr w:type="spellStart"/>
      <w:r w:rsidRPr="002E281D">
        <w:rPr>
          <w:rFonts w:ascii="Arial Narrow" w:eastAsia="Arial Narrow" w:hAnsi="Arial Narrow" w:cs="Arial Narrow"/>
          <w:sz w:val="24"/>
          <w:szCs w:val="24"/>
        </w:rPr>
        <w:t>obţinere</w:t>
      </w:r>
      <w:proofErr w:type="spellEnd"/>
      <w:r w:rsidRPr="002E281D">
        <w:rPr>
          <w:rFonts w:ascii="Arial Narrow" w:eastAsia="Arial Narrow" w:hAnsi="Arial Narrow" w:cs="Arial Narrow"/>
          <w:sz w:val="24"/>
          <w:szCs w:val="24"/>
        </w:rPr>
        <w:t xml:space="preserve"> a gradelor profesionale pentru </w:t>
      </w:r>
      <w:proofErr w:type="spellStart"/>
      <w:r w:rsidRPr="002E281D">
        <w:rPr>
          <w:rFonts w:ascii="Arial Narrow" w:eastAsia="Arial Narrow" w:hAnsi="Arial Narrow" w:cs="Arial Narrow"/>
          <w:sz w:val="24"/>
          <w:szCs w:val="24"/>
        </w:rPr>
        <w:t>fizioterapeuţi</w:t>
      </w:r>
      <w:proofErr w:type="spellEnd"/>
      <w:r w:rsidRPr="002E281D">
        <w:rPr>
          <w:rFonts w:ascii="Arial Narrow" w:eastAsia="Arial Narrow" w:hAnsi="Arial Narrow" w:cs="Arial Narrow"/>
          <w:sz w:val="24"/>
          <w:szCs w:val="24"/>
        </w:rPr>
        <w:t>, aprobată prin Ordinul ministrului sănătății nr. 3931/2022, publicat în M. Of. nr. 9 din 5 ianuarie 2023 („</w:t>
      </w:r>
      <w:r w:rsidRPr="002E281D">
        <w:rPr>
          <w:rFonts w:ascii="Arial Narrow" w:eastAsia="Arial Narrow" w:hAnsi="Arial Narrow" w:cs="Arial Narrow"/>
          <w:i/>
          <w:iCs/>
          <w:sz w:val="24"/>
          <w:szCs w:val="24"/>
        </w:rPr>
        <w:t>Metodologia-Cadru</w:t>
      </w:r>
      <w:r w:rsidRPr="002E281D">
        <w:rPr>
          <w:rFonts w:ascii="Arial Narrow" w:eastAsia="Arial Narrow" w:hAnsi="Arial Narrow" w:cs="Arial Narrow"/>
          <w:sz w:val="24"/>
          <w:szCs w:val="24"/>
        </w:rPr>
        <w:t>”)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2B9C648A" w14:textId="29C9C5B8" w:rsidR="00070498" w:rsidRDefault="00070498" w:rsidP="007D1B4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F312C67" w14:textId="677A6807" w:rsidR="00070498" w:rsidRPr="008C0420" w:rsidRDefault="00070498" w:rsidP="007D1B4B">
      <w:pPr>
        <w:spacing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070498">
        <w:rPr>
          <w:rFonts w:ascii="Arial Narrow" w:eastAsia="Arial Narrow" w:hAnsi="Arial Narrow" w:cs="Arial Narrow"/>
          <w:b/>
          <w:bCs/>
          <w:sz w:val="24"/>
          <w:szCs w:val="24"/>
        </w:rPr>
        <w:t>I.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DOCUMENTELE NECESARE ÎNSCRIERII</w:t>
      </w:r>
    </w:p>
    <w:p w14:paraId="1ADF115C" w14:textId="6AD41D17" w:rsidR="007D1B4B" w:rsidRPr="007D1B4B" w:rsidRDefault="007D1B4B" w:rsidP="006B7D34">
      <w:pPr>
        <w:pStyle w:val="Listparagraf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cererea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înscriere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cu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datele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contact, conform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anexei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nr. 3 la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Metodologia-Cadru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7AA9A9D2" w14:textId="6ED4DB26" w:rsidR="007D1B4B" w:rsidRPr="007D1B4B" w:rsidRDefault="007D1B4B" w:rsidP="006B7D34">
      <w:pPr>
        <w:pStyle w:val="Listparagraf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declaraţie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privind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informarea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referitoare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prelucrarea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datelor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cu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caracter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personal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către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CFZRO, conform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notei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informare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se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regăseşte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pe site-ul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oficial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al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Colegiului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Fizioterapeuţilor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din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România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(https://colegiulfizioterapeutilor.ro)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şi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punctele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lucru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ale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colegiilor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teritoriale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59E4CE5B" w14:textId="522F3734" w:rsidR="007D1B4B" w:rsidRPr="007D1B4B" w:rsidRDefault="007D1B4B" w:rsidP="006B7D34">
      <w:pPr>
        <w:pStyle w:val="Listparagraf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copia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actului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identitate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termen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valabilitate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39CD56A5" w14:textId="04B55A9F" w:rsidR="007D1B4B" w:rsidRPr="007D1B4B" w:rsidRDefault="007D1B4B" w:rsidP="006B7D34">
      <w:pPr>
        <w:pStyle w:val="Listparagraf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copia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diplomei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licenţă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. La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înscriere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candidatul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prezintă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actele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studii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original,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urmând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persoana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care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primeşte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documentele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certifice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r w:rsidR="00784EDB">
        <w:rPr>
          <w:rFonts w:ascii="Arial Narrow" w:eastAsia="Arial Narrow" w:hAnsi="Arial Narrow" w:cs="Arial Narrow"/>
          <w:sz w:val="24"/>
          <w:szCs w:val="24"/>
          <w:lang w:val="en-US"/>
        </w:rPr>
        <w:t>„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conformitate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cu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originalul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" pe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copiile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pe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actele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studii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aflate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dosar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1581CCC3" w14:textId="23A071D0" w:rsidR="007D1B4B" w:rsidRPr="007D1B4B" w:rsidRDefault="007D1B4B" w:rsidP="006B7D34">
      <w:pPr>
        <w:pStyle w:val="Listparagraf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copia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diplomei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obţinute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străinătate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însoţită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traducerea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legalizată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limba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română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şi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copia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documentului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recunoaştere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/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echivalare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calificării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România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cazul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candidatului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cu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formare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profesională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efectuată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străinătate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și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recunoscută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România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condițiile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legii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61C291C1" w14:textId="370CC187" w:rsidR="007D1B4B" w:rsidRDefault="007D1B4B" w:rsidP="006B7D34">
      <w:pPr>
        <w:pStyle w:val="Listparagraf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adeverinţă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eliberată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angajator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ori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acte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doveditoare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după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caz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din care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reiasă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experienţa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profesională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necesară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prevăzută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art. 18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alin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. (1) lit. b)</w:t>
      </w:r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din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Metodologia-Cadru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anume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>:</w:t>
      </w:r>
    </w:p>
    <w:p w14:paraId="1397068A" w14:textId="606A3299" w:rsidR="007D1B4B" w:rsidRPr="007D1B4B" w:rsidRDefault="007D1B4B" w:rsidP="006B7D34">
      <w:pPr>
        <w:pStyle w:val="Listparagraf"/>
        <w:numPr>
          <w:ilvl w:val="0"/>
          <w:numId w:val="7"/>
        </w:numPr>
        <w:spacing w:after="0" w:line="276" w:lineRule="auto"/>
        <w:ind w:left="709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5 ani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vechime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specialitate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până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data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susţinerii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examenului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pentru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promovarea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profesională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gradul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principal al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profesiei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kinetoterapeut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sau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profesor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cultură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fizică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medicală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23E295C1" w14:textId="1A39729E" w:rsidR="007D1B4B" w:rsidRPr="007D1B4B" w:rsidRDefault="007D1B4B" w:rsidP="006B7D34">
      <w:pPr>
        <w:pStyle w:val="Listparagraf"/>
        <w:numPr>
          <w:ilvl w:val="0"/>
          <w:numId w:val="7"/>
        </w:numPr>
        <w:spacing w:after="0" w:line="276" w:lineRule="auto"/>
        <w:ind w:left="709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4 ani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vechime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specialitate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până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data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susţinerii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examenului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pentru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promovarea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profesională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gradul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specialist al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profesiei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fiziokinetoterapeut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4697DABD" w14:textId="6C2BE212" w:rsidR="007D1B4B" w:rsidRPr="007D1B4B" w:rsidRDefault="007D1B4B" w:rsidP="006B7D34">
      <w:pPr>
        <w:pStyle w:val="Listparagraf"/>
        <w:numPr>
          <w:ilvl w:val="0"/>
          <w:numId w:val="7"/>
        </w:numPr>
        <w:spacing w:after="0" w:line="276" w:lineRule="auto"/>
        <w:ind w:left="709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5 ani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vechime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specialitate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până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data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susţinerii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examenului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pentru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promovarea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profesională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gradul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principal al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profesiei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fiziokinetoterapeut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3347359A" w14:textId="421E9663" w:rsidR="007D1B4B" w:rsidRDefault="007D1B4B" w:rsidP="006B7D34">
      <w:pPr>
        <w:pStyle w:val="Listparagraf"/>
        <w:numPr>
          <w:ilvl w:val="0"/>
          <w:numId w:val="7"/>
        </w:numPr>
        <w:spacing w:after="0" w:line="276" w:lineRule="auto"/>
        <w:ind w:left="709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5 ani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vechime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specialitate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până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data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susţinerii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examenului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pentru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promovarea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profesională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gradul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principal al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profesiei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fizioterapeut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>.</w:t>
      </w:r>
    </w:p>
    <w:p w14:paraId="2A7C2317" w14:textId="5D41E0BD" w:rsidR="007D1B4B" w:rsidRPr="007D1B4B" w:rsidRDefault="007D1B4B" w:rsidP="007D1B4B">
      <w:pPr>
        <w:spacing w:before="240" w:after="0" w:line="276" w:lineRule="auto"/>
        <w:ind w:left="72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! </w:t>
      </w:r>
      <w:r w:rsidRPr="007D1B4B">
        <w:rPr>
          <w:rFonts w:ascii="Arial Narrow" w:eastAsia="Arial Narrow" w:hAnsi="Arial Narrow" w:cs="Arial Narrow"/>
          <w:sz w:val="24"/>
          <w:szCs w:val="24"/>
        </w:rPr>
        <w:t xml:space="preserve">Prin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</w:rPr>
        <w:t>experienţă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</w:rPr>
        <w:t xml:space="preserve"> profesională se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</w:rPr>
        <w:t>înţelege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</w:rPr>
        <w:t xml:space="preserve"> exercitarea efectivă 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</w:rPr>
        <w:t>activităţilor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</w:rPr>
        <w:t xml:space="preserve"> profesionale, cu respectarea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</w:rPr>
        <w:t>condiţiilor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</w:rPr>
        <w:t xml:space="preserve"> de exercitare prevăzute de lege pentru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</w:rPr>
        <w:t>funcţia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</w:rPr>
        <w:t xml:space="preserve"> în cauză.</w:t>
      </w:r>
    </w:p>
    <w:p w14:paraId="206D343C" w14:textId="3A922669" w:rsidR="007D1B4B" w:rsidRPr="007D1B4B" w:rsidRDefault="007D1B4B" w:rsidP="006B7D34">
      <w:pPr>
        <w:pStyle w:val="Listparagraf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copia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actelor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schimbare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numelui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după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caz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187996EC" w14:textId="7361AFCD" w:rsidR="007D1B4B" w:rsidRDefault="007D1B4B" w:rsidP="006B7D34">
      <w:pPr>
        <w:pStyle w:val="Listparagraf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lastRenderedPageBreak/>
        <w:t>dovada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plăţii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taxei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participare</w:t>
      </w:r>
      <w:proofErr w:type="spellEnd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</w:t>
      </w:r>
      <w:proofErr w:type="spellStart"/>
      <w:r w:rsidRPr="007D1B4B">
        <w:rPr>
          <w:rFonts w:ascii="Arial Narrow" w:eastAsia="Arial Narrow" w:hAnsi="Arial Narrow" w:cs="Arial Narrow"/>
          <w:sz w:val="24"/>
          <w:szCs w:val="24"/>
          <w:lang w:val="en-US"/>
        </w:rPr>
        <w:t>examen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>.</w:t>
      </w:r>
    </w:p>
    <w:p w14:paraId="78DF0538" w14:textId="77777777" w:rsidR="00305519" w:rsidRPr="00305519" w:rsidRDefault="00305519" w:rsidP="00305519">
      <w:pPr>
        <w:shd w:val="clear" w:color="auto" w:fill="FFFFFF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056243B" w14:textId="4591A850" w:rsidR="00305519" w:rsidRPr="00305519" w:rsidRDefault="00305519" w:rsidP="006B7D34">
      <w:pPr>
        <w:shd w:val="clear" w:color="auto" w:fill="FFFFFF"/>
        <w:jc w:val="both"/>
        <w:rPr>
          <w:rFonts w:ascii="Arial Narrow" w:hAnsi="Arial Narrow" w:cs="Arial"/>
          <w:color w:val="000000"/>
          <w:sz w:val="24"/>
          <w:szCs w:val="24"/>
        </w:rPr>
      </w:pP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Candidaţii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care au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desfăşurat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activitate de voluntariat vor depune contractul de voluntariat, încheiat în conformitate cu prevederile Legii nr. </w:t>
      </w:r>
      <w:r w:rsidRPr="00B76BC8">
        <w:rPr>
          <w:rFonts w:ascii="Arial Narrow" w:hAnsi="Arial Narrow" w:cs="Arial"/>
          <w:color w:val="000000"/>
          <w:sz w:val="24"/>
          <w:szCs w:val="24"/>
        </w:rPr>
        <w:t>78/2014</w:t>
      </w:r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privind reglementarea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activităţii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de voluntariat în România, cu modificările ulterioare,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şi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certificatul de voluntariat emis de către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organizaţiile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gazdă, încheiat conform art. 10 alin. (4) din Legea nr. </w:t>
      </w:r>
      <w:r w:rsidRPr="00B76BC8">
        <w:rPr>
          <w:rFonts w:ascii="Arial Narrow" w:hAnsi="Arial Narrow" w:cs="Arial"/>
          <w:color w:val="000000"/>
          <w:sz w:val="24"/>
          <w:szCs w:val="24"/>
        </w:rPr>
        <w:t>78/2014</w:t>
      </w:r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privind reglementarea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activităţii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de voluntariat în România, cu modificările ulterioare; vechimea acumulată în perioada de voluntariat se calculează în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funcţie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de timpul efectiv de lucru prestat.</w:t>
      </w:r>
    </w:p>
    <w:p w14:paraId="13B8C966" w14:textId="7C1EFA85" w:rsidR="00305519" w:rsidRPr="00305519" w:rsidRDefault="00305519" w:rsidP="006B7D34">
      <w:pPr>
        <w:shd w:val="clear" w:color="auto" w:fill="FFFFFF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05519">
        <w:rPr>
          <w:rFonts w:ascii="Arial Narrow" w:hAnsi="Arial Narrow" w:cs="Arial"/>
          <w:color w:val="000000"/>
          <w:sz w:val="24"/>
          <w:szCs w:val="24"/>
        </w:rPr>
        <w:t xml:space="preserve">În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situaţia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în care solicitantul a exercitat profesia pe teritoriul altui stat, acesta va depune, în copie legalizată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şi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traducere legalizată, documente emise de autoritatea competentă sau angajatorul din statul în cauză, din care să rezulte perioadele de exercitare efectivă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şi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legală a profesiei pe teritoriul acelui stat.</w:t>
      </w:r>
    </w:p>
    <w:p w14:paraId="064AE3CC" w14:textId="77777777" w:rsidR="006B7D34" w:rsidRDefault="006B7D34" w:rsidP="006B7D34">
      <w:pPr>
        <w:shd w:val="clear" w:color="auto" w:fill="FFFFFF"/>
        <w:jc w:val="both"/>
        <w:rPr>
          <w:rStyle w:val="alb"/>
          <w:rFonts w:ascii="Arial Narrow" w:hAnsi="Arial Narrow" w:cs="Arial"/>
          <w:color w:val="000000"/>
          <w:sz w:val="24"/>
          <w:szCs w:val="24"/>
        </w:rPr>
      </w:pPr>
    </w:p>
    <w:p w14:paraId="3312F8FD" w14:textId="5DF5B32D" w:rsidR="00305519" w:rsidRDefault="00305519" w:rsidP="006B7D34">
      <w:pPr>
        <w:shd w:val="clear" w:color="auto" w:fill="FFFFFF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305519">
        <w:rPr>
          <w:rFonts w:ascii="Arial Narrow" w:hAnsi="Arial Narrow" w:cs="Arial"/>
          <w:color w:val="000000"/>
          <w:sz w:val="24"/>
          <w:szCs w:val="24"/>
        </w:rPr>
        <w:t xml:space="preserve">Pe coperta dosarului de înscriere se trec: numele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şi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prenumele candidatului cu </w:t>
      </w:r>
      <w:proofErr w:type="spellStart"/>
      <w:r w:rsidRPr="00305519">
        <w:rPr>
          <w:rFonts w:ascii="Arial Narrow" w:hAnsi="Arial Narrow" w:cs="Arial"/>
          <w:color w:val="000000"/>
          <w:sz w:val="24"/>
          <w:szCs w:val="24"/>
        </w:rPr>
        <w:t>iniţiala</w:t>
      </w:r>
      <w:proofErr w:type="spellEnd"/>
      <w:r w:rsidRPr="00305519">
        <w:rPr>
          <w:rFonts w:ascii="Arial Narrow" w:hAnsi="Arial Narrow" w:cs="Arial"/>
          <w:color w:val="000000"/>
          <w:sz w:val="24"/>
          <w:szCs w:val="24"/>
        </w:rPr>
        <w:t xml:space="preserve"> tatălui, numele purtat anterior (după caz), specialitatea în care s-a înscris la </w:t>
      </w:r>
      <w:r w:rsidRPr="00305519">
        <w:rPr>
          <w:rStyle w:val="Accentuat"/>
          <w:rFonts w:ascii="Arial Narrow" w:hAnsi="Arial Narrow" w:cs="Arial"/>
          <w:i w:val="0"/>
          <w:iCs w:val="0"/>
          <w:color w:val="000000"/>
          <w:sz w:val="24"/>
          <w:szCs w:val="24"/>
        </w:rPr>
        <w:t>examen</w:t>
      </w:r>
      <w:r w:rsidRPr="00305519">
        <w:rPr>
          <w:rFonts w:ascii="Arial Narrow" w:hAnsi="Arial Narrow" w:cs="Arial"/>
          <w:color w:val="000000"/>
          <w:sz w:val="24"/>
          <w:szCs w:val="24"/>
        </w:rPr>
        <w:t>, numărul de telefon al candidatului.</w:t>
      </w:r>
    </w:p>
    <w:p w14:paraId="35E7AEFF" w14:textId="14314AD3" w:rsidR="008C0420" w:rsidRDefault="008C0420" w:rsidP="006B7D34">
      <w:pPr>
        <w:shd w:val="clear" w:color="auto" w:fill="FFFFFF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210407E" w14:textId="635C5226" w:rsidR="008C0420" w:rsidRPr="008C0420" w:rsidRDefault="008C0420" w:rsidP="006B7D34">
      <w:pPr>
        <w:shd w:val="clear" w:color="auto" w:fill="FFFFFF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II. DAT</w:t>
      </w:r>
      <w:r w:rsidR="00784ED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DE DESFĂȘURARE A</w:t>
      </w:r>
      <w:r w:rsidR="00784ED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>EXAMENULUI</w:t>
      </w:r>
    </w:p>
    <w:p w14:paraId="05A25233" w14:textId="0E3188B9" w:rsidR="00305519" w:rsidRPr="00784EDB" w:rsidRDefault="008C0420" w:rsidP="008C0420">
      <w:pPr>
        <w:pStyle w:val="Listparagraf"/>
        <w:numPr>
          <w:ilvl w:val="0"/>
          <w:numId w:val="11"/>
        </w:numPr>
        <w:spacing w:before="240"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11.05.2023 –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pentru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toate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specialitățile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și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toate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funcțiile</w:t>
      </w:r>
      <w:proofErr w:type="spellEnd"/>
    </w:p>
    <w:p w14:paraId="1D56DD74" w14:textId="77777777" w:rsidR="00784EDB" w:rsidRPr="008C0420" w:rsidRDefault="00784EDB" w:rsidP="00784EDB">
      <w:pPr>
        <w:pStyle w:val="Listparagraf"/>
        <w:spacing w:before="240"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144C0889" w14:textId="6EFC3BE7" w:rsidR="008C0420" w:rsidRDefault="008C0420" w:rsidP="008C0420">
      <w:pPr>
        <w:spacing w:before="240"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III. ÎNSCRIERILE LA EXAMEN SE FAC ÎN PERIOADA 29.03 – 12.04.2023</w:t>
      </w:r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, </w:t>
      </w:r>
      <w:proofErr w:type="spellStart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pentru</w:t>
      </w:r>
      <w:proofErr w:type="spellEnd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toate</w:t>
      </w:r>
      <w:proofErr w:type="spellEnd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specialitățile</w:t>
      </w:r>
      <w:proofErr w:type="spellEnd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, la </w:t>
      </w:r>
      <w:proofErr w:type="spellStart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sediile</w:t>
      </w:r>
      <w:proofErr w:type="spellEnd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colegiilor</w:t>
      </w:r>
      <w:proofErr w:type="spellEnd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teritoriale</w:t>
      </w:r>
      <w:proofErr w:type="spellEnd"/>
      <w:r w:rsidR="00784EDB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.</w:t>
      </w:r>
    </w:p>
    <w:p w14:paraId="5D92F3F2" w14:textId="214CFAD5" w:rsidR="00784EDB" w:rsidRDefault="00784EDB" w:rsidP="008C0420">
      <w:pPr>
        <w:spacing w:before="240"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IV. CUANTUMUL TAXEI DE PARTICIPARE LA EXAMEN ESTE DE 250 LEI/ PARTICIPANT</w:t>
      </w:r>
    </w:p>
    <w:p w14:paraId="213F84B6" w14:textId="0B416194" w:rsidR="00E7777F" w:rsidRDefault="00E7777F" w:rsidP="008C0420">
      <w:pPr>
        <w:spacing w:before="240"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Taxa de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participare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va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achita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în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contul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deschis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la BRD,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sucursala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Carrefour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Orhideea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, IBAN: RO41BRDE410SV99752824100, cu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mențiunea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Taxă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participare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examen</w:t>
      </w:r>
      <w:proofErr w:type="spellEnd"/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, [NUMELE ȘI PRENUMELE CANDIDATULUI]”</w:t>
      </w:r>
    </w:p>
    <w:p w14:paraId="2838C8C1" w14:textId="06947578" w:rsidR="00784EDB" w:rsidRDefault="00784EDB" w:rsidP="008C0420">
      <w:pPr>
        <w:spacing w:before="240"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V. TEMATICA ȘI BI</w:t>
      </w:r>
      <w:r w:rsidR="00B76BC8"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>BL</w:t>
      </w:r>
      <w:r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  <w:t xml:space="preserve">IOGRAFIA </w:t>
      </w:r>
    </w:p>
    <w:p w14:paraId="40B2DD0E" w14:textId="130866D2" w:rsidR="00784EDB" w:rsidRPr="00784EDB" w:rsidRDefault="00784EDB" w:rsidP="00784EDB">
      <w:pPr>
        <w:spacing w:before="240"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TEMATICĂ</w:t>
      </w:r>
    </w:p>
    <w:p w14:paraId="28D74C1C" w14:textId="77777777" w:rsidR="00784EDB" w:rsidRPr="00784EDB" w:rsidRDefault="00784EDB" w:rsidP="00784ED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1.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Anatomie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funcțională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și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topografică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668FA8D5" w14:textId="77777777" w:rsidR="00784EDB" w:rsidRPr="00784EDB" w:rsidRDefault="00784EDB" w:rsidP="00784ED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2.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Mijloacele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fizioterapiei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(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exercițiul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fizic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terapeutic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electroterapie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);</w:t>
      </w:r>
    </w:p>
    <w:p w14:paraId="304CEB57" w14:textId="77777777" w:rsidR="00784EDB" w:rsidRPr="00784EDB" w:rsidRDefault="00784EDB" w:rsidP="00784ED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3.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Fizioterapia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ortopedie-traumatologie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reumatologie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11ED3B08" w14:textId="77777777" w:rsidR="00784EDB" w:rsidRPr="00784EDB" w:rsidRDefault="00784EDB" w:rsidP="00784ED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4.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Fizioterapia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neurologie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neurochirurgie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54FE4DE3" w14:textId="77777777" w:rsidR="00784EDB" w:rsidRPr="00784EDB" w:rsidRDefault="00784EDB" w:rsidP="00784ED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5.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Fizioterapia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pediatrie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3AFEEF35" w14:textId="77777777" w:rsidR="00784EDB" w:rsidRPr="00784EDB" w:rsidRDefault="00784EDB" w:rsidP="00784ED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6.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Fizioterapia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afecțiuni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cardio-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respiratorii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uro-genitale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, geriatric-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paliative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612B93C0" w14:textId="77777777" w:rsidR="00784EDB" w:rsidRPr="00784EDB" w:rsidRDefault="00784EDB" w:rsidP="00784ED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7.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Evaluare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neuromioartrokinetică</w:t>
      </w:r>
      <w:proofErr w:type="spellEnd"/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.</w:t>
      </w:r>
    </w:p>
    <w:p w14:paraId="5FD0223C" w14:textId="706BE8AA" w:rsidR="00784EDB" w:rsidRPr="00784EDB" w:rsidRDefault="00784EDB" w:rsidP="00784EDB">
      <w:pPr>
        <w:spacing w:before="240"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784EDB">
        <w:rPr>
          <w:rFonts w:ascii="Arial Narrow" w:eastAsia="Arial Narrow" w:hAnsi="Arial Narrow" w:cs="Arial Narrow"/>
          <w:sz w:val="24"/>
          <w:szCs w:val="24"/>
          <w:lang w:val="en-US"/>
        </w:rPr>
        <w:t>BIBLIOGRAFIE</w:t>
      </w:r>
    </w:p>
    <w:p w14:paraId="616FEB68" w14:textId="77777777" w:rsidR="006500D0" w:rsidRPr="006500D0" w:rsidRDefault="006500D0" w:rsidP="006500D0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1.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Antonescu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M. Dinu,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Patologia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aparatului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locomotor.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Volumul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II,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Editura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Medicală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2008,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București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1DA6D272" w14:textId="77777777" w:rsidR="006500D0" w:rsidRPr="006500D0" w:rsidRDefault="006500D0" w:rsidP="006500D0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lastRenderedPageBreak/>
        <w:t xml:space="preserve">2.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Căciulan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Elena,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Stanca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Daniela,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Paralizie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cerebrală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infantilă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Infirmitate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motorie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cerebrală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–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Evaluare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și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kinetoterapie,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Editura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Moroșan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2011,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București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23E414D7" w14:textId="77777777" w:rsidR="006500D0" w:rsidRPr="006500D0" w:rsidRDefault="006500D0" w:rsidP="006500D0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3.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Daia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Cristina, Examen local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recuperare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Ediția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gram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a</w:t>
      </w:r>
      <w:proofErr w:type="gram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II-a,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revizuită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Editura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Universitară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2022,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București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00004324" w14:textId="77777777" w:rsidR="006500D0" w:rsidRPr="006500D0" w:rsidRDefault="006500D0" w:rsidP="006500D0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4.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Drăgan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Constantin Florin,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Pădure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Liliana,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Metodologie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și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tehnici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kinetoterapie,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Editura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Național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2014,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București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251C770C" w14:textId="77777777" w:rsidR="006500D0" w:rsidRPr="006500D0" w:rsidRDefault="006500D0" w:rsidP="006500D0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5.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Onose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Gelu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Liliana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Pădure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Compendiu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neuroabilitare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adulți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copii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și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vârstnici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Editura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Universitară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Carol Davila, 2008,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București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500FDF53" w14:textId="77777777" w:rsidR="006500D0" w:rsidRPr="006500D0" w:rsidRDefault="006500D0" w:rsidP="006500D0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6.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Rădulescu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Andrei,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Electroterapie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Editia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a II-a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refacută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și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adaugită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Editura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Medicală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2018,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București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0BF76439" w14:textId="77777777" w:rsidR="006500D0" w:rsidRPr="006500D0" w:rsidRDefault="006500D0" w:rsidP="006500D0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7. Randall L.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Braddom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Medicină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fizică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și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reabilitare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Ediția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gram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a</w:t>
      </w:r>
      <w:proofErr w:type="gram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IV-a, 2015;</w:t>
      </w:r>
    </w:p>
    <w:p w14:paraId="2CCC95DB" w14:textId="77777777" w:rsidR="006500D0" w:rsidRPr="006500D0" w:rsidRDefault="006500D0" w:rsidP="006500D0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8.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Sărdaru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Dragoș-Petrică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Onu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Ilie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Matei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Daniela-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Viorelia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Evaluarea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amplitudinilor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articulare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Editura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Gr.T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. Popa, 2021,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Iași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</w:p>
    <w:p w14:paraId="59ABE9BB" w14:textId="058B1678" w:rsidR="00784EDB" w:rsidRDefault="006500D0" w:rsidP="006500D0">
      <w:pPr>
        <w:spacing w:after="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n-US"/>
        </w:rPr>
      </w:pPr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9.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Sbenghe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Tudor,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Berteanu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Mihai,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Savulescu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Simona Elena,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Kinetologie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Editura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Medicală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 xml:space="preserve">, 2019, </w:t>
      </w:r>
      <w:proofErr w:type="spellStart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București</w:t>
      </w:r>
      <w:proofErr w:type="spellEnd"/>
      <w:r w:rsidRPr="006500D0">
        <w:rPr>
          <w:rFonts w:ascii="Arial Narrow" w:eastAsia="Arial Narrow" w:hAnsi="Arial Narrow" w:cs="Arial Narrow"/>
          <w:sz w:val="24"/>
          <w:szCs w:val="24"/>
          <w:lang w:val="en-US"/>
        </w:rPr>
        <w:t>.</w:t>
      </w:r>
    </w:p>
    <w:p w14:paraId="5AB92874" w14:textId="77777777" w:rsidR="006500D0" w:rsidRDefault="006500D0" w:rsidP="00784ED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</w:p>
    <w:p w14:paraId="0CF77C31" w14:textId="21EB4B6C" w:rsidR="00784EDB" w:rsidRPr="00784EDB" w:rsidRDefault="00784EDB" w:rsidP="00784EDB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Metodologia-Cadru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poate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fi </w:t>
      </w:r>
      <w:proofErr w:type="spellStart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>consultată</w:t>
      </w:r>
      <w:proofErr w:type="spellEnd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>prin</w:t>
      </w:r>
      <w:proofErr w:type="spellEnd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>accesarea</w:t>
      </w:r>
      <w:proofErr w:type="spellEnd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>următorului</w:t>
      </w:r>
      <w:proofErr w:type="spellEnd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 xml:space="preserve"> link: </w:t>
      </w:r>
      <w:hyperlink r:id="rId9" w:history="1">
        <w:r w:rsidR="00B76BC8" w:rsidRPr="00A04239">
          <w:rPr>
            <w:rStyle w:val="Hyperlink"/>
            <w:rFonts w:ascii="Arial Narrow" w:eastAsia="Arial Narrow" w:hAnsi="Arial Narrow" w:cs="Arial Narrow"/>
            <w:sz w:val="24"/>
            <w:szCs w:val="24"/>
            <w:lang w:val="en-US"/>
          </w:rPr>
          <w:t>https://colegiulfizioterapeutilor.ro/wp-content/uploads/2023/01/sintact-metodologie-cadru-din-2022-de-organizare-1.pdf</w:t>
        </w:r>
      </w:hyperlink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</w:p>
    <w:p w14:paraId="545DDFE5" w14:textId="643E5C6C" w:rsidR="00784EDB" w:rsidRPr="00784EDB" w:rsidRDefault="00784EDB" w:rsidP="008C0420">
      <w:pPr>
        <w:spacing w:before="240" w:after="0" w:line="276" w:lineRule="auto"/>
        <w:jc w:val="both"/>
        <w:rPr>
          <w:rFonts w:ascii="Arial Narrow" w:eastAsia="Arial Narrow" w:hAnsi="Arial Narrow" w:cs="Arial Narrow"/>
          <w:sz w:val="24"/>
          <w:szCs w:val="24"/>
          <w:lang w:val="en-US"/>
        </w:rPr>
      </w:pPr>
      <w:r>
        <w:rPr>
          <w:rFonts w:ascii="Arial Narrow" w:eastAsia="Arial Narrow" w:hAnsi="Arial Narrow" w:cs="Arial Narrow"/>
          <w:sz w:val="24"/>
          <w:szCs w:val="24"/>
          <w:lang w:val="en-US"/>
        </w:rPr>
        <w:t>*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Anunțul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va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fi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actualizat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curând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cu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privire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locul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exact (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adresa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)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unde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se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vor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depune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dosarele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funcție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colegiul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teritorial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la care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membrul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este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arondat</w:t>
      </w:r>
      <w:proofErr w:type="spellEnd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>și</w:t>
      </w:r>
      <w:proofErr w:type="spellEnd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>programul</w:t>
      </w:r>
      <w:proofErr w:type="spellEnd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>depunere</w:t>
      </w:r>
      <w:proofErr w:type="spellEnd"/>
      <w:r w:rsidR="00B76BC8">
        <w:rPr>
          <w:rFonts w:ascii="Arial Narrow" w:eastAsia="Arial Narrow" w:hAnsi="Arial Narrow" w:cs="Arial Narrow"/>
          <w:sz w:val="24"/>
          <w:szCs w:val="24"/>
          <w:lang w:val="en-US"/>
        </w:rPr>
        <w:t>;</w:t>
      </w:r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locul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unde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se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va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desfășura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examenul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în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funcție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colegiul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teritorial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lang w:val="en-US"/>
        </w:rPr>
        <w:t>organizator</w:t>
      </w:r>
      <w:proofErr w:type="spellEnd"/>
      <w:r>
        <w:rPr>
          <w:rFonts w:ascii="Arial Narrow" w:eastAsia="Arial Narrow" w:hAnsi="Arial Narrow" w:cs="Arial Narrow"/>
          <w:sz w:val="24"/>
          <w:szCs w:val="24"/>
          <w:lang w:val="en-US"/>
        </w:rPr>
        <w:t xml:space="preserve"> etc.</w:t>
      </w:r>
    </w:p>
    <w:p w14:paraId="24DC5694" w14:textId="6882450B" w:rsidR="007D1B4B" w:rsidRPr="007D1B4B" w:rsidRDefault="00784EDB" w:rsidP="007D1B4B">
      <w:pPr>
        <w:spacing w:before="240"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Pentru alte informații și pentru a fi la curent cu actualizările anunțului, vă rugăm să urmăriți canalele oficiale de comunicare ale CFZRO, ale Ministerului Sănătății și ale direcțiilor de sănătate publică sau puteți adresa întrebările </w:t>
      </w:r>
      <w:proofErr w:type="spellStart"/>
      <w:r w:rsidR="00B76BC8">
        <w:rPr>
          <w:rFonts w:ascii="Arial Narrow" w:eastAsia="Arial Narrow" w:hAnsi="Arial Narrow" w:cs="Arial Narrow"/>
          <w:sz w:val="24"/>
          <w:szCs w:val="24"/>
        </w:rPr>
        <w:t>dvs</w:t>
      </w:r>
      <w:proofErr w:type="spellEnd"/>
      <w:r w:rsidR="00B76BC8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adresa de e-mail </w:t>
      </w:r>
      <w:hyperlink r:id="rId10" w:history="1">
        <w:r w:rsidR="00B76BC8" w:rsidRPr="00A04239">
          <w:rPr>
            <w:rStyle w:val="Hyperlink"/>
            <w:rFonts w:ascii="Arial Narrow" w:eastAsia="Arial Narrow" w:hAnsi="Arial Narrow" w:cs="Arial Narrow"/>
            <w:sz w:val="24"/>
            <w:szCs w:val="24"/>
          </w:rPr>
          <w:t>juridic@cfizio.ro</w:t>
        </w:r>
      </w:hyperlink>
      <w:r>
        <w:rPr>
          <w:rFonts w:ascii="Arial Narrow" w:eastAsia="Arial Narrow" w:hAnsi="Arial Narrow" w:cs="Arial Narrow"/>
          <w:sz w:val="24"/>
          <w:szCs w:val="24"/>
        </w:rPr>
        <w:t>.</w:t>
      </w:r>
    </w:p>
    <w:sectPr w:rsidR="007D1B4B" w:rsidRPr="007D1B4B" w:rsidSect="00335458">
      <w:headerReference w:type="default" r:id="rId11"/>
      <w:footerReference w:type="default" r:id="rId12"/>
      <w:pgSz w:w="12240" w:h="15840" w:code="1"/>
      <w:pgMar w:top="1133" w:right="1133" w:bottom="1133" w:left="1133" w:header="567" w:footer="56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A0503" w14:textId="77777777" w:rsidR="00FB1E44" w:rsidRDefault="00FB1E44">
      <w:pPr>
        <w:spacing w:after="0" w:line="240" w:lineRule="auto"/>
      </w:pPr>
      <w:r>
        <w:separator/>
      </w:r>
    </w:p>
  </w:endnote>
  <w:endnote w:type="continuationSeparator" w:id="0">
    <w:p w14:paraId="4C112763" w14:textId="77777777" w:rsidR="00FB1E44" w:rsidRDefault="00FB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344FE" w14:textId="6E6F050A" w:rsidR="000642BF" w:rsidRDefault="000642BF">
    <w:pPr>
      <w:pStyle w:val="Subsol"/>
      <w:jc w:val="right"/>
    </w:pPr>
  </w:p>
  <w:p w14:paraId="6B8FA942" w14:textId="1CBE8455" w:rsidR="0060565D" w:rsidRDefault="0060565D" w:rsidP="008116D4">
    <w:pPr>
      <w:jc w:val="center"/>
      <w:rPr>
        <w:rFonts w:ascii="Arial Narrow" w:eastAsia="Arial Narrow" w:hAnsi="Arial Narrow" w:cs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8272C" w14:textId="77777777" w:rsidR="00FB1E44" w:rsidRDefault="00FB1E44">
      <w:pPr>
        <w:spacing w:after="0" w:line="240" w:lineRule="auto"/>
      </w:pPr>
      <w:r>
        <w:separator/>
      </w:r>
    </w:p>
  </w:footnote>
  <w:footnote w:type="continuationSeparator" w:id="0">
    <w:p w14:paraId="0041B2AF" w14:textId="77777777" w:rsidR="00FB1E44" w:rsidRDefault="00FB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99D0" w14:textId="6890F8B4" w:rsidR="0060565D" w:rsidRDefault="00FB1E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Arial Narrow" w:eastAsia="Arial Narrow" w:hAnsi="Arial Narrow" w:cs="Arial Narrow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1AD9DB5" wp14:editId="4F53998F">
          <wp:simplePos x="0" y="0"/>
          <wp:positionH relativeFrom="column">
            <wp:posOffset>75565</wp:posOffset>
          </wp:positionH>
          <wp:positionV relativeFrom="paragraph">
            <wp:posOffset>-197213</wp:posOffset>
          </wp:positionV>
          <wp:extent cx="6121090" cy="7620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09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A20921" w14:textId="3F0A245B" w:rsidR="00335458" w:rsidRDefault="006C43F4" w:rsidP="000044B1">
    <w:pPr>
      <w:pBdr>
        <w:top w:val="nil"/>
        <w:left w:val="nil"/>
        <w:bottom w:val="nil"/>
        <w:right w:val="nil"/>
        <w:between w:val="nil"/>
      </w:pBdr>
      <w:tabs>
        <w:tab w:val="left" w:pos="5910"/>
        <w:tab w:val="left" w:pos="6829"/>
      </w:tabs>
      <w:spacing w:after="0" w:line="240" w:lineRule="auto"/>
      <w:rPr>
        <w:color w:val="000000"/>
      </w:rPr>
    </w:pPr>
    <w:r>
      <w:rPr>
        <w:color w:val="000000"/>
      </w:rPr>
      <w:tab/>
    </w:r>
    <w:r w:rsidR="000044B1">
      <w:rPr>
        <w:color w:val="000000"/>
      </w:rPr>
      <w:tab/>
    </w:r>
  </w:p>
  <w:p w14:paraId="07B9C319" w14:textId="77777777" w:rsidR="00335458" w:rsidRDefault="003354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50B"/>
    <w:multiLevelType w:val="hybridMultilevel"/>
    <w:tmpl w:val="012E83A4"/>
    <w:lvl w:ilvl="0" w:tplc="C1903FB2">
      <w:start w:val="1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21A22"/>
    <w:multiLevelType w:val="hybridMultilevel"/>
    <w:tmpl w:val="3CE80C98"/>
    <w:lvl w:ilvl="0" w:tplc="2776484E">
      <w:start w:val="16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32A1A"/>
    <w:multiLevelType w:val="hybridMultilevel"/>
    <w:tmpl w:val="FAD67E3A"/>
    <w:lvl w:ilvl="0" w:tplc="076C3ED0">
      <w:start w:val="16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D7E0E"/>
    <w:multiLevelType w:val="hybridMultilevel"/>
    <w:tmpl w:val="23225402"/>
    <w:lvl w:ilvl="0" w:tplc="ADFC1BA6">
      <w:start w:val="3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8E4167"/>
    <w:multiLevelType w:val="hybridMultilevel"/>
    <w:tmpl w:val="862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02F4E"/>
    <w:multiLevelType w:val="hybridMultilevel"/>
    <w:tmpl w:val="0F74147E"/>
    <w:lvl w:ilvl="0" w:tplc="ADFC1BA6">
      <w:start w:val="3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82B1B"/>
    <w:multiLevelType w:val="multilevel"/>
    <w:tmpl w:val="E2F44194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643D40"/>
    <w:multiLevelType w:val="hybridMultilevel"/>
    <w:tmpl w:val="168C765C"/>
    <w:lvl w:ilvl="0" w:tplc="E9AE6758">
      <w:start w:val="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752E1"/>
    <w:multiLevelType w:val="hybridMultilevel"/>
    <w:tmpl w:val="987C4FC2"/>
    <w:lvl w:ilvl="0" w:tplc="ADFC1BA6">
      <w:start w:val="3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A1BF0"/>
    <w:multiLevelType w:val="hybridMultilevel"/>
    <w:tmpl w:val="C756E610"/>
    <w:lvl w:ilvl="0" w:tplc="ADFC1BA6">
      <w:start w:val="3"/>
      <w:numFmt w:val="bullet"/>
      <w:lvlText w:val="-"/>
      <w:lvlJc w:val="left"/>
      <w:pPr>
        <w:ind w:left="775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7C435A12"/>
    <w:multiLevelType w:val="hybridMultilevel"/>
    <w:tmpl w:val="2822E720"/>
    <w:lvl w:ilvl="0" w:tplc="5E3A663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D"/>
    <w:rsid w:val="000044B1"/>
    <w:rsid w:val="00005861"/>
    <w:rsid w:val="000642BF"/>
    <w:rsid w:val="00070498"/>
    <w:rsid w:val="000A2AD5"/>
    <w:rsid w:val="00140D1F"/>
    <w:rsid w:val="0017354F"/>
    <w:rsid w:val="00181B4D"/>
    <w:rsid w:val="00207100"/>
    <w:rsid w:val="002110E5"/>
    <w:rsid w:val="002542FD"/>
    <w:rsid w:val="00276BFB"/>
    <w:rsid w:val="0029339A"/>
    <w:rsid w:val="002E281D"/>
    <w:rsid w:val="002E5E73"/>
    <w:rsid w:val="00305519"/>
    <w:rsid w:val="00335458"/>
    <w:rsid w:val="00362AE2"/>
    <w:rsid w:val="003E0C58"/>
    <w:rsid w:val="00415C6D"/>
    <w:rsid w:val="00530B86"/>
    <w:rsid w:val="005B2992"/>
    <w:rsid w:val="005B444E"/>
    <w:rsid w:val="005F6F0B"/>
    <w:rsid w:val="0060565D"/>
    <w:rsid w:val="00622DDE"/>
    <w:rsid w:val="006500D0"/>
    <w:rsid w:val="0066542A"/>
    <w:rsid w:val="00667381"/>
    <w:rsid w:val="006B7D34"/>
    <w:rsid w:val="006C43F4"/>
    <w:rsid w:val="00784EDB"/>
    <w:rsid w:val="007A72A9"/>
    <w:rsid w:val="007D1B4B"/>
    <w:rsid w:val="007E4ED3"/>
    <w:rsid w:val="0080562E"/>
    <w:rsid w:val="008116D4"/>
    <w:rsid w:val="0083367F"/>
    <w:rsid w:val="008C0420"/>
    <w:rsid w:val="009346B5"/>
    <w:rsid w:val="009D6360"/>
    <w:rsid w:val="009F4F3A"/>
    <w:rsid w:val="00A117A8"/>
    <w:rsid w:val="00A70A71"/>
    <w:rsid w:val="00AA65E5"/>
    <w:rsid w:val="00AD250D"/>
    <w:rsid w:val="00AE3714"/>
    <w:rsid w:val="00AF31CD"/>
    <w:rsid w:val="00B22ACB"/>
    <w:rsid w:val="00B60540"/>
    <w:rsid w:val="00B76BC8"/>
    <w:rsid w:val="00BF5FA1"/>
    <w:rsid w:val="00C11C88"/>
    <w:rsid w:val="00C972B3"/>
    <w:rsid w:val="00D230A4"/>
    <w:rsid w:val="00DF5EDE"/>
    <w:rsid w:val="00E0299A"/>
    <w:rsid w:val="00E411E1"/>
    <w:rsid w:val="00E55A76"/>
    <w:rsid w:val="00E7777F"/>
    <w:rsid w:val="00EA78CE"/>
    <w:rsid w:val="00F30A19"/>
    <w:rsid w:val="00F611F9"/>
    <w:rsid w:val="00F63DE3"/>
    <w:rsid w:val="00F67F43"/>
    <w:rsid w:val="00FB11FB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7CF86"/>
  <w15:docId w15:val="{075C38D9-4810-49D8-95D2-ECB081E7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link w:val="AntetCaracter"/>
    <w:uiPriority w:val="99"/>
    <w:unhideWhenUsed/>
    <w:rsid w:val="00F42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42054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F42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42054"/>
    <w:rPr>
      <w:lang w:val="ro-RO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B47C32"/>
    <w:rPr>
      <w:color w:val="0563C1"/>
      <w:u w:val="single"/>
    </w:rPr>
  </w:style>
  <w:style w:type="paragraph" w:styleId="Frspaiere">
    <w:name w:val="No Spacing"/>
    <w:uiPriority w:val="1"/>
    <w:qFormat/>
    <w:rsid w:val="00B47C32"/>
    <w:pPr>
      <w:spacing w:after="0" w:line="240" w:lineRule="auto"/>
    </w:pPr>
    <w:rPr>
      <w:rFonts w:cs="Times New Roman"/>
      <w:lang w:val="en-US"/>
    </w:rPr>
  </w:style>
  <w:style w:type="table" w:customStyle="1" w:styleId="a1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f">
    <w:name w:val="List Paragraph"/>
    <w:basedOn w:val="Normal"/>
    <w:uiPriority w:val="34"/>
    <w:qFormat/>
    <w:rsid w:val="002F719A"/>
    <w:pPr>
      <w:ind w:left="720"/>
      <w:contextualSpacing/>
    </w:pPr>
  </w:style>
  <w:style w:type="table" w:customStyle="1" w:styleId="a3">
    <w:basedOn w:val="Tabel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alb">
    <w:name w:val="a_lb"/>
    <w:basedOn w:val="Fontdeparagrafimplicit"/>
    <w:rsid w:val="00305519"/>
  </w:style>
  <w:style w:type="character" w:styleId="Accentuat">
    <w:name w:val="Emphasis"/>
    <w:basedOn w:val="Fontdeparagrafimplicit"/>
    <w:uiPriority w:val="20"/>
    <w:qFormat/>
    <w:rsid w:val="00305519"/>
    <w:rPr>
      <w:i/>
      <w:iCs/>
    </w:rPr>
  </w:style>
  <w:style w:type="character" w:styleId="MeniuneNerezolvat">
    <w:name w:val="Unresolved Mention"/>
    <w:basedOn w:val="Fontdeparagrafimplicit"/>
    <w:uiPriority w:val="99"/>
    <w:semiHidden/>
    <w:unhideWhenUsed/>
    <w:rsid w:val="00B7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8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8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51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36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17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928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87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6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3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7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83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5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47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4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4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9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9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8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58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0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9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6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9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1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uridic@cfizio.ro" TargetMode="External"/><Relationship Id="rId4" Type="http://schemas.openxmlformats.org/officeDocument/2006/relationships/styles" Target="styles.xml"/><Relationship Id="rId9" Type="http://schemas.openxmlformats.org/officeDocument/2006/relationships/hyperlink" Target="https://colegiulfizioterapeutilor.ro/wp-content/uploads/2023/01/sintact-metodologie-cadru-din-2022-de-organizare-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95HP0JQbZdULcZ2DF6Qx+Jqe6Q==">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3EA889-B086-4FCC-BECA-DC4A333D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Goga</dc:creator>
  <cp:lastModifiedBy>Catalin</cp:lastModifiedBy>
  <cp:revision>2</cp:revision>
  <cp:lastPrinted>2023-03-06T16:08:00Z</cp:lastPrinted>
  <dcterms:created xsi:type="dcterms:W3CDTF">2023-03-13T14:43:00Z</dcterms:created>
  <dcterms:modified xsi:type="dcterms:W3CDTF">2023-03-13T14:43:00Z</dcterms:modified>
</cp:coreProperties>
</file>